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  <w:r w:rsidRPr="008961BA">
        <w:rPr>
          <w:b/>
        </w:rPr>
        <w:t>ТАМАКИ БАРГИГА ДАСТЛАБКИ ИШЛОВ БЕРИШ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rPr>
          <w:b/>
        </w:rPr>
      </w:pP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rPr>
          <w:b/>
        </w:rPr>
      </w:pPr>
      <w:r w:rsidRPr="008961BA">
        <w:rPr>
          <w:b/>
        </w:rPr>
        <w:t>7.1. Тамаки баргини дастлабки намлаштириш.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rPr>
          <w:b/>
        </w:rPr>
      </w:pPr>
      <w:r w:rsidRPr="008961BA">
        <w:rPr>
          <w:b/>
        </w:rPr>
        <w:t>7.2. Тамаки баргларини навларга ажратиш ва ишлов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rPr>
          <w:b/>
        </w:rPr>
      </w:pPr>
      <w:r w:rsidRPr="008961BA">
        <w:rPr>
          <w:b/>
        </w:rPr>
        <w:t xml:space="preserve"> бериш усуллари.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rPr>
          <w:b/>
        </w:rPr>
      </w:pPr>
      <w:r w:rsidRPr="008961BA">
        <w:rPr>
          <w:b/>
        </w:rPr>
        <w:t xml:space="preserve">7.3. Тамаки тайёрлаш пунктларида, хома шёни </w:t>
      </w:r>
      <w:r>
        <w:rPr>
          <w:b/>
        </w:rPr>
        <w:t>қ</w:t>
      </w:r>
      <w:r w:rsidRPr="008961BA">
        <w:rPr>
          <w:b/>
        </w:rPr>
        <w:t xml:space="preserve">абул </w:t>
      </w:r>
      <w:r>
        <w:rPr>
          <w:b/>
        </w:rPr>
        <w:t>қ</w:t>
      </w:r>
      <w:r w:rsidRPr="008961BA">
        <w:rPr>
          <w:b/>
        </w:rPr>
        <w:t xml:space="preserve">илишни </w:t>
      </w:r>
    </w:p>
    <w:p w:rsidR="008F5E89" w:rsidRPr="008961BA" w:rsidRDefault="008F5E89" w:rsidP="008F5E89">
      <w:pPr>
        <w:pStyle w:val="a3"/>
        <w:tabs>
          <w:tab w:val="clear" w:pos="1080"/>
        </w:tabs>
        <w:ind w:firstLine="0"/>
        <w:jc w:val="both"/>
        <w:rPr>
          <w:rFonts w:ascii="Bodo_uzb" w:hAnsi="Bodo_uzb"/>
        </w:rPr>
      </w:pPr>
      <w:r w:rsidRPr="008961BA">
        <w:rPr>
          <w:rFonts w:ascii="Bodo_uzb" w:hAnsi="Bodo_uzb"/>
        </w:rPr>
        <w:t>ташкил этиш.</w:t>
      </w:r>
    </w:p>
    <w:p w:rsidR="008F5E89" w:rsidRPr="008961BA" w:rsidRDefault="008F5E89" w:rsidP="008F5E89">
      <w:pPr>
        <w:pStyle w:val="a3"/>
        <w:tabs>
          <w:tab w:val="clear" w:pos="1080"/>
        </w:tabs>
        <w:rPr>
          <w:rFonts w:ascii="Bodo_uzb" w:hAnsi="Bodo_uzb"/>
        </w:rPr>
      </w:pP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  <w:r w:rsidRPr="008961BA">
        <w:rPr>
          <w:b/>
        </w:rPr>
        <w:t>7.1. Тамаки баргини дастлабки намлаштириш.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rPr>
          <w:b/>
        </w:rPr>
      </w:pPr>
    </w:p>
    <w:p w:rsidR="008F5E89" w:rsidRPr="008961BA" w:rsidRDefault="008F5E89" w:rsidP="008F5E89">
      <w:pPr>
        <w:pStyle w:val="BodyText21"/>
        <w:widowControl/>
        <w:rPr>
          <w:rFonts w:ascii="Bodo_uzb" w:hAnsi="Bodo_uzb"/>
        </w:rPr>
      </w:pPr>
      <w:r w:rsidRPr="008961BA">
        <w:rPr>
          <w:rFonts w:ascii="Bodo_uzb" w:hAnsi="Bodo_uzb"/>
        </w:rPr>
        <w:t xml:space="preserve">Тамаки баргларига ишлов беришда, барглар 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зида 18-20 % нам </w:t>
      </w:r>
      <w:r>
        <w:rPr>
          <w:rFonts w:ascii="Bodo_uzb" w:hAnsi="Bodo_uzb"/>
        </w:rPr>
        <w:t>сақ</w:t>
      </w:r>
      <w:r w:rsidRPr="008961BA">
        <w:rPr>
          <w:rFonts w:ascii="Bodo_uzb" w:hAnsi="Bodo_uzb"/>
        </w:rPr>
        <w:t>ла</w:t>
      </w:r>
      <w:r>
        <w:rPr>
          <w:rFonts w:ascii="Bodo_uzb" w:hAnsi="Bodo_uzb"/>
        </w:rPr>
        <w:t>са</w:t>
      </w:r>
      <w:r w:rsidRPr="008961BA">
        <w:rPr>
          <w:rFonts w:ascii="Bodo_uzb" w:hAnsi="Bodo_uzb"/>
        </w:rPr>
        <w:t xml:space="preserve"> ишлов бериш учун анча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улай б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лади.</w:t>
      </w:r>
    </w:p>
    <w:p w:rsidR="008F5E89" w:rsidRPr="008961BA" w:rsidRDefault="008F5E89" w:rsidP="008F5E89">
      <w:pPr>
        <w:pStyle w:val="BodyText21"/>
        <w:widowControl/>
        <w:rPr>
          <w:rFonts w:ascii="Bodo_uzb" w:hAnsi="Bodo_uzb"/>
        </w:rPr>
      </w:pP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збекистон шароритида </w:t>
      </w:r>
      <w:r>
        <w:rPr>
          <w:rFonts w:ascii="Bodo_uzb" w:hAnsi="Bodo_uzb"/>
        </w:rPr>
        <w:t>ҳ</w:t>
      </w:r>
      <w:r w:rsidRPr="008961BA">
        <w:rPr>
          <w:rFonts w:ascii="Bodo_uzb" w:hAnsi="Bodo_uzb"/>
        </w:rPr>
        <w:t>авонинг нисбий намлиги жуда паст б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лганлиги </w:t>
      </w:r>
      <w:r>
        <w:rPr>
          <w:rFonts w:ascii="Bodo_uzb" w:hAnsi="Bodo_uzb"/>
        </w:rPr>
        <w:t>са</w:t>
      </w:r>
      <w:r w:rsidRPr="008961BA">
        <w:rPr>
          <w:rFonts w:ascii="Bodo_uzb" w:hAnsi="Bodo_uzb"/>
        </w:rPr>
        <w:t xml:space="preserve">бабли,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уритиладиган тамки сортларга ажратишдан олдин намланади. Тамакини намлашда оддий ер т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ла ёки ярим ер т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ла типида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 xml:space="preserve">урилган бу\хоналардан фойдаланилади. Тамаки баргини осишдан бир неча кун илгари бу\хонага сув солиб </w:t>
      </w:r>
      <w:r>
        <w:rPr>
          <w:rFonts w:ascii="Bodo_uzb" w:hAnsi="Bodo_uzb"/>
        </w:rPr>
        <w:t>қў</w:t>
      </w:r>
      <w:r w:rsidRPr="008961BA">
        <w:rPr>
          <w:rFonts w:ascii="Bodo_uzb" w:hAnsi="Bodo_uzb"/>
        </w:rPr>
        <w:t>йилади. Тамаки баргини намлаштириш оддий ер т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лада ёки ярим ерт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ла шароитида бу\хоналарда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уритиш мумкин б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лади. Бунинг учун бу\хонага сув сепиб </w:t>
      </w:r>
      <w:r>
        <w:rPr>
          <w:rFonts w:ascii="Bodo_uzb" w:hAnsi="Bodo_uzb"/>
        </w:rPr>
        <w:t>қў</w:t>
      </w:r>
      <w:r w:rsidRPr="008961BA">
        <w:rPr>
          <w:rFonts w:ascii="Bodo_uzb" w:hAnsi="Bodo_uzb"/>
        </w:rPr>
        <w:t xml:space="preserve">йилади. Бу\хонанинг </w:t>
      </w:r>
      <w:r>
        <w:rPr>
          <w:rFonts w:ascii="Bodo_uzb" w:hAnsi="Bodo_uzb"/>
        </w:rPr>
        <w:t>ҳ</w:t>
      </w:r>
      <w:r w:rsidRPr="008961BA">
        <w:rPr>
          <w:rFonts w:ascii="Bodo_uzb" w:hAnsi="Bodo_uzb"/>
        </w:rPr>
        <w:t>амма деворлари ёпи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лиши керак б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лади. Тамаки баргларини намлашда </w:t>
      </w:r>
      <w:r>
        <w:rPr>
          <w:rFonts w:ascii="Bodo_uzb" w:hAnsi="Bodo_uzb"/>
        </w:rPr>
        <w:t>ҳ</w:t>
      </w:r>
      <w:r w:rsidRPr="008961BA">
        <w:rPr>
          <w:rFonts w:ascii="Bodo_uzb" w:hAnsi="Bodo_uzb"/>
        </w:rPr>
        <w:t>аво намлиги 85 %дан ошмаслиги керак.</w:t>
      </w:r>
    </w:p>
    <w:p w:rsidR="008F5E89" w:rsidRPr="008961BA" w:rsidRDefault="008F5E89" w:rsidP="008F5E89">
      <w:pPr>
        <w:pStyle w:val="BodyText21"/>
        <w:widowControl/>
        <w:rPr>
          <w:rFonts w:ascii="Bodo_uzb" w:hAnsi="Bodo_uzb"/>
        </w:rPr>
      </w:pPr>
      <w:r w:rsidRPr="008961BA">
        <w:rPr>
          <w:rFonts w:ascii="Bodo_uzb" w:hAnsi="Bodo_uzb"/>
        </w:rPr>
        <w:t>Бу\хонада тамакини т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 xml:space="preserve"> намланганлигини билиш учун барг </w:t>
      </w:r>
      <w:r>
        <w:rPr>
          <w:rFonts w:ascii="Bodo_uzb" w:hAnsi="Bodo_uzb"/>
        </w:rPr>
        <w:t>қў</w:t>
      </w:r>
      <w:r w:rsidRPr="008961BA">
        <w:rPr>
          <w:rFonts w:ascii="Bodo_uzb" w:hAnsi="Bodo_uzb"/>
        </w:rPr>
        <w:t xml:space="preserve">лда \ижимланади, шунда барг 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з </w:t>
      </w:r>
      <w:r>
        <w:rPr>
          <w:rFonts w:ascii="Bodo_uzb" w:hAnsi="Bodo_uzb"/>
        </w:rPr>
        <w:t>ҳ</w:t>
      </w:r>
      <w:r w:rsidRPr="008961BA">
        <w:rPr>
          <w:rFonts w:ascii="Bodo_uzb" w:hAnsi="Bodo_uzb"/>
        </w:rPr>
        <w:t xml:space="preserve">олига яна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айт</w:t>
      </w:r>
      <w:r>
        <w:rPr>
          <w:rFonts w:ascii="Bodo_uzb" w:hAnsi="Bodo_uzb"/>
        </w:rPr>
        <w:t>са</w:t>
      </w:r>
      <w:r w:rsidRPr="008961BA">
        <w:rPr>
          <w:rFonts w:ascii="Bodo_uzb" w:hAnsi="Bodo_uzb"/>
        </w:rPr>
        <w:t>, намлаш т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хтатилади, агар барг 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з </w:t>
      </w:r>
      <w:r>
        <w:rPr>
          <w:rFonts w:ascii="Bodo_uzb" w:hAnsi="Bodo_uzb"/>
        </w:rPr>
        <w:t>ҳ</w:t>
      </w:r>
      <w:r w:rsidRPr="008961BA">
        <w:rPr>
          <w:rFonts w:ascii="Bodo_uzb" w:hAnsi="Bodo_uzb"/>
        </w:rPr>
        <w:t xml:space="preserve">олатига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айтма</w:t>
      </w:r>
      <w:r>
        <w:rPr>
          <w:rFonts w:ascii="Bodo_uzb" w:hAnsi="Bodo_uzb"/>
        </w:rPr>
        <w:t>са</w:t>
      </w:r>
      <w:r w:rsidRPr="008961BA">
        <w:rPr>
          <w:rFonts w:ascii="Bodo_uzb" w:hAnsi="Bodo_uzb"/>
        </w:rPr>
        <w:t>, демак, намлик даражаси ю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лишини белгилайди.  Бундай </w:t>
      </w:r>
      <w:r>
        <w:rPr>
          <w:rFonts w:ascii="Bodo_uzb" w:hAnsi="Bodo_uzb"/>
        </w:rPr>
        <w:t>ҳ</w:t>
      </w:r>
      <w:r w:rsidRPr="008961BA">
        <w:rPr>
          <w:rFonts w:ascii="Bodo_uzb" w:hAnsi="Bodo_uzb"/>
        </w:rPr>
        <w:t>олда бу\хона шамоллатилиб, кейин тамаки навларига ажратилади.  Агар \ижимланганда барг майдаланиб кет</w:t>
      </w:r>
      <w:r>
        <w:rPr>
          <w:rFonts w:ascii="Bodo_uzb" w:hAnsi="Bodo_uzb"/>
        </w:rPr>
        <w:t>са</w:t>
      </w:r>
      <w:r w:rsidRPr="008961BA">
        <w:rPr>
          <w:rFonts w:ascii="Bodo_uzb" w:hAnsi="Bodo_uzb"/>
        </w:rPr>
        <w:t>, баргни намлаш яна давом эттирилади.  Намлаштиришдан с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нг барг намлиги 12-17% орасида б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лииш керак б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лади.  Тамакини намлаш 4-5 сутка давом эттирилади. 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збекистон шароитида тамакини намлаш жараёни 4-5 сутка давом этади. Охирги ва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 xml:space="preserve">тларда тамаки баргини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 xml:space="preserve">уритишда механизациялашган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урилмалардан фойдаланилмо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да (СТГ-1, 5), КВ-200 тизимидан фойдаланилмо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да.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  <w:r w:rsidRPr="008961BA">
        <w:rPr>
          <w:b/>
        </w:rPr>
        <w:t>7.2. Тамаки баргларини навларга ажратиш ва ишлов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  <w:r w:rsidRPr="008961BA">
        <w:rPr>
          <w:b/>
        </w:rPr>
        <w:t xml:space="preserve"> бериш усуллари.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rPr>
          <w:b/>
        </w:rPr>
      </w:pP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Ферментацияланган тамаки давлат стандарти б</w:t>
      </w:r>
      <w:r>
        <w:t>ў</w:t>
      </w:r>
      <w:r w:rsidRPr="008961BA">
        <w:t>йича навларга ажратилади ва тойланади.  ГОСТ-8037-77 б</w:t>
      </w:r>
      <w:r>
        <w:t>ў</w:t>
      </w:r>
      <w:r w:rsidRPr="008961BA">
        <w:t>йича тамаки хомашёси ботаник навларга к</w:t>
      </w:r>
      <w:r>
        <w:t>ў</w:t>
      </w:r>
      <w:r w:rsidRPr="008961BA">
        <w:t>ра 5 турга б</w:t>
      </w:r>
      <w:r>
        <w:t>ў</w:t>
      </w:r>
      <w:r w:rsidRPr="008961BA">
        <w:t xml:space="preserve">линади.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Товар навига ажратишда, баргларни пишганлиги, ранги, зарарланганлиги, шикастланганлиги, намлиги </w:t>
      </w:r>
      <w:r>
        <w:t>ҳ</w:t>
      </w:r>
      <w:r w:rsidRPr="008961BA">
        <w:t>исобга олинади.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I-Дюбек-2888 нави хомашё туркумланишига к</w:t>
      </w:r>
      <w:r>
        <w:t>ў</w:t>
      </w:r>
      <w:r w:rsidRPr="008961BA">
        <w:t>ра 1-турга, Американ-287 С нави э</w:t>
      </w:r>
      <w:r>
        <w:t>са</w:t>
      </w:r>
      <w:r w:rsidRPr="008961BA">
        <w:t xml:space="preserve"> 4 турга киритилади. </w:t>
      </w:r>
      <w:r>
        <w:t>қ</w:t>
      </w:r>
      <w:r w:rsidRPr="008961BA">
        <w:t>уритилиб намлаштирилган тамаки барги Гост-8073-77 га асо</w:t>
      </w:r>
      <w:r>
        <w:t>са</w:t>
      </w:r>
      <w:r w:rsidRPr="008961BA">
        <w:t xml:space="preserve">н 4 - товар навига ажратилади.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lastRenderedPageBreak/>
        <w:t xml:space="preserve">Тамаки хомашёсини давлатга топшириш пайтида унга </w:t>
      </w:r>
      <w:r>
        <w:t>қ</w:t>
      </w:r>
      <w:r w:rsidRPr="008961BA">
        <w:t xml:space="preserve">айтадиган усуллар билан ишлов берилади.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1. Баргни ипдан су\ириб олмасдан ишлов бериш 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Асосий товар навига мансуб б</w:t>
      </w:r>
      <w:r>
        <w:t>ў</w:t>
      </w:r>
      <w:r w:rsidRPr="008961BA">
        <w:t>лмаган барглар ипдан су\ириб олиниб, ало</w:t>
      </w:r>
      <w:r>
        <w:t>ҳ</w:t>
      </w:r>
      <w:r w:rsidRPr="008961BA">
        <w:t xml:space="preserve">ида </w:t>
      </w:r>
      <w:r>
        <w:t>қў</w:t>
      </w:r>
      <w:r w:rsidRPr="008961BA">
        <w:t>йилади. К</w:t>
      </w:r>
      <w:r>
        <w:t>ў</w:t>
      </w:r>
      <w:r w:rsidRPr="008961BA">
        <w:t xml:space="preserve">лган барглар зичлаштириб, ип тойнинг узунлигига тенг </w:t>
      </w:r>
      <w:r>
        <w:t>қ</w:t>
      </w:r>
      <w:r w:rsidRPr="008961BA">
        <w:t xml:space="preserve">илиб </w:t>
      </w:r>
      <w:r>
        <w:t>қ</w:t>
      </w:r>
      <w:r w:rsidRPr="008961BA">
        <w:t>ир</w:t>
      </w:r>
      <w:r>
        <w:t>қ</w:t>
      </w:r>
      <w:r w:rsidRPr="008961BA">
        <w:t xml:space="preserve">илади.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2. Стас усулида барглар ипдан су\ириб олиниб текисланади.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3.Басма усулида ишлов бериш, бунда текисланган баргларни жойлаштиришда барг </w:t>
      </w:r>
      <w:r>
        <w:t>ў</w:t>
      </w:r>
      <w:r w:rsidRPr="008961BA">
        <w:t xml:space="preserve">зига кейинги баргнинг </w:t>
      </w:r>
      <w:r>
        <w:t>ў</w:t>
      </w:r>
      <w:r w:rsidRPr="008961BA">
        <w:t>заги ёнидан жойлаштирилиши лозим б</w:t>
      </w:r>
      <w:r>
        <w:t>ў</w:t>
      </w:r>
      <w:r w:rsidRPr="008961BA">
        <w:t xml:space="preserve">лади.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4. Оддий усулда ишлов бериш тамаки барглари ипдан б</w:t>
      </w:r>
      <w:r>
        <w:t>ў</w:t>
      </w:r>
      <w:r w:rsidRPr="008961BA">
        <w:t xml:space="preserve">шатилиб, товар навларига ажратилади.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Бу усулда тамакига ишлов бериш оддий ва кам ме</w:t>
      </w:r>
      <w:r>
        <w:t>ҳ</w:t>
      </w:r>
      <w:r w:rsidRPr="008961BA">
        <w:t xml:space="preserve">нат талаб </w:t>
      </w:r>
      <w:r>
        <w:t>қ</w:t>
      </w:r>
      <w:r w:rsidRPr="008961BA">
        <w:t xml:space="preserve">илади.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>
        <w:t>Ў</w:t>
      </w:r>
      <w:r w:rsidRPr="008961BA">
        <w:t>збекистондаги тамакичилик х</w:t>
      </w:r>
      <w:r>
        <w:t>ў</w:t>
      </w:r>
      <w:r w:rsidRPr="008961BA">
        <w:t>жаликларида тамаки хомашёсига асо</w:t>
      </w:r>
      <w:r>
        <w:t>са</w:t>
      </w:r>
      <w:r w:rsidRPr="008961BA">
        <w:t xml:space="preserve">н оддий усулда ва </w:t>
      </w:r>
      <w:r>
        <w:t>қ</w:t>
      </w:r>
      <w:r w:rsidRPr="008961BA">
        <w:t xml:space="preserve">исман «стас» усулида берилади.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Баргни </w:t>
      </w:r>
      <w:r>
        <w:t>қ</w:t>
      </w:r>
      <w:r w:rsidRPr="008961BA">
        <w:t xml:space="preserve">уритиш жараёнида у </w:t>
      </w:r>
      <w:r>
        <w:t>қ</w:t>
      </w:r>
      <w:r w:rsidRPr="008961BA">
        <w:t xml:space="preserve">орайиб </w:t>
      </w:r>
      <w:r>
        <w:t>қ</w:t>
      </w:r>
      <w:r w:rsidRPr="008961BA">
        <w:t>ол</w:t>
      </w:r>
      <w:r>
        <w:t>са</w:t>
      </w:r>
      <w:r w:rsidRPr="008961BA">
        <w:t xml:space="preserve"> ва баргни </w:t>
      </w:r>
      <w:r>
        <w:t>қ</w:t>
      </w:r>
      <w:r w:rsidRPr="008961BA">
        <w:t xml:space="preserve">орайган </w:t>
      </w:r>
      <w:r>
        <w:t>қ</w:t>
      </w:r>
      <w:r w:rsidRPr="008961BA">
        <w:t xml:space="preserve">исми узилган барглари </w:t>
      </w:r>
      <w:r>
        <w:t>ҳ</w:t>
      </w:r>
      <w:r w:rsidRPr="008961BA">
        <w:t>ам нот</w:t>
      </w:r>
      <w:r>
        <w:t>ў</w:t>
      </w:r>
      <w:r w:rsidRPr="008961BA">
        <w:t>\ри ташиш ва дасталанмасдан ортиш м</w:t>
      </w:r>
      <w:r>
        <w:t>ў</w:t>
      </w:r>
      <w:r w:rsidRPr="008961BA">
        <w:t>рт б</w:t>
      </w:r>
      <w:r>
        <w:t>ў</w:t>
      </w:r>
      <w:r w:rsidRPr="008961BA">
        <w:t xml:space="preserve">либ </w:t>
      </w:r>
      <w:r>
        <w:t>қ</w:t>
      </w:r>
      <w:r w:rsidRPr="008961BA">
        <w:t>ол</w:t>
      </w:r>
      <w:r>
        <w:t>са</w:t>
      </w:r>
      <w:r w:rsidRPr="008961BA">
        <w:t>, бундай барг куйган барг б</w:t>
      </w:r>
      <w:r>
        <w:t>ў</w:t>
      </w:r>
      <w:r w:rsidRPr="008961BA">
        <w:t xml:space="preserve">либ </w:t>
      </w:r>
      <w:r>
        <w:t>ҳ</w:t>
      </w:r>
      <w:r w:rsidRPr="008961BA">
        <w:t xml:space="preserve">исобланади.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Янги узилган барглар </w:t>
      </w:r>
      <w:r>
        <w:t>ҳ</w:t>
      </w:r>
      <w:r w:rsidRPr="008961BA">
        <w:t>ам нот</w:t>
      </w:r>
      <w:r>
        <w:t>ў</w:t>
      </w:r>
      <w:r w:rsidRPr="008961BA">
        <w:t xml:space="preserve">\ри ташиш ва дасталанмасдан ортиш натижасида эзилади. Бундай барглар </w:t>
      </w:r>
      <w:r>
        <w:t>қ</w:t>
      </w:r>
      <w:r w:rsidRPr="008961BA">
        <w:t xml:space="preserve">уригандан кейин </w:t>
      </w:r>
      <w:r>
        <w:t>ҳ</w:t>
      </w:r>
      <w:r w:rsidRPr="008961BA">
        <w:t xml:space="preserve">ам </w:t>
      </w:r>
      <w:r>
        <w:t>қ</w:t>
      </w:r>
      <w:r w:rsidRPr="008961BA">
        <w:t xml:space="preserve">ораяди. Куйган ва эзилиб </w:t>
      </w:r>
      <w:r>
        <w:t>қ</w:t>
      </w:r>
      <w:r w:rsidRPr="008961BA">
        <w:t>орайган барглар фа</w:t>
      </w:r>
      <w:r>
        <w:t>қ</w:t>
      </w:r>
      <w:r w:rsidRPr="008961BA">
        <w:t xml:space="preserve">ат 4 навга </w:t>
      </w:r>
      <w:r>
        <w:t>қ</w:t>
      </w:r>
      <w:r w:rsidRPr="008961BA">
        <w:t xml:space="preserve">абул </w:t>
      </w:r>
      <w:r>
        <w:t>қ</w:t>
      </w:r>
      <w:r w:rsidRPr="008961BA">
        <w:t>илинади. Йиртилган ва д</w:t>
      </w:r>
      <w:r>
        <w:t>ў</w:t>
      </w:r>
      <w:r w:rsidRPr="008961BA">
        <w:t xml:space="preserve">л таъсирида тешилган барглар механик шикастланаган барглар </w:t>
      </w:r>
      <w:r>
        <w:t>ҳ</w:t>
      </w:r>
      <w:r w:rsidRPr="008961BA">
        <w:t xml:space="preserve">исобланади. </w:t>
      </w:r>
      <w:r>
        <w:t>Ҳ</w:t>
      </w:r>
      <w:r w:rsidRPr="008961BA">
        <w:t xml:space="preserve">амма товар навларга </w:t>
      </w:r>
      <w:r>
        <w:t>ҳ</w:t>
      </w:r>
      <w:r w:rsidRPr="008961BA">
        <w:t>ам сову</w:t>
      </w:r>
      <w:r>
        <w:t>қ</w:t>
      </w:r>
      <w:r w:rsidRPr="008961BA">
        <w:t xml:space="preserve"> урган, мо\орланган, чириган ва бегона </w:t>
      </w:r>
      <w:r>
        <w:t>ҳ</w:t>
      </w:r>
      <w:r w:rsidRPr="008961BA">
        <w:t>идга эга б</w:t>
      </w:r>
      <w:r>
        <w:t>ў</w:t>
      </w:r>
      <w:r w:rsidRPr="008961BA">
        <w:t xml:space="preserve">лган барглар </w:t>
      </w:r>
      <w:r>
        <w:t>қ</w:t>
      </w:r>
      <w:r w:rsidRPr="008961BA">
        <w:t xml:space="preserve">абул </w:t>
      </w:r>
      <w:r>
        <w:t>қ</w:t>
      </w:r>
      <w:r w:rsidRPr="008961BA">
        <w:t xml:space="preserve">илинавермайди.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Шу нар</w:t>
      </w:r>
      <w:r>
        <w:t>са</w:t>
      </w:r>
      <w:r w:rsidRPr="008961BA">
        <w:t>га эътибор бериш керакки, навнинг белгиларини ани</w:t>
      </w:r>
      <w:r>
        <w:t>қ</w:t>
      </w:r>
      <w:r w:rsidRPr="008961BA">
        <w:t xml:space="preserve">лашда бутун той эмас, балки </w:t>
      </w:r>
      <w:r>
        <w:t>ҳ</w:t>
      </w:r>
      <w:r w:rsidRPr="008961BA">
        <w:t xml:space="preserve">ар бир баргнинг белгилари </w:t>
      </w:r>
      <w:r>
        <w:t>ҳ</w:t>
      </w:r>
      <w:r w:rsidRPr="008961BA">
        <w:t xml:space="preserve">исобга олинади.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8F5E89" w:rsidRPr="008961BA" w:rsidRDefault="008F5E89" w:rsidP="008F5E8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8961BA">
        <w:rPr>
          <w:rFonts w:ascii="Bodo_uzb" w:hAnsi="Bodo_uzb"/>
        </w:rPr>
        <w:t xml:space="preserve">7.3. Тамаки тайёрлаш пунктларида, хома шёни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 xml:space="preserve">абул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 xml:space="preserve">илишни </w:t>
      </w:r>
    </w:p>
    <w:p w:rsidR="008F5E89" w:rsidRPr="008961BA" w:rsidRDefault="008F5E89" w:rsidP="008F5E8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8961BA">
        <w:rPr>
          <w:rFonts w:ascii="Bodo_uzb" w:hAnsi="Bodo_uzb"/>
        </w:rPr>
        <w:t>ташкил этиш.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>
        <w:t>қ</w:t>
      </w:r>
      <w:r w:rsidRPr="008961BA">
        <w:t xml:space="preserve">абул </w:t>
      </w:r>
      <w:r>
        <w:t>қ</w:t>
      </w:r>
      <w:r w:rsidRPr="008961BA">
        <w:t>илиш давлат стандартига к</w:t>
      </w:r>
      <w:r>
        <w:t>ў</w:t>
      </w:r>
      <w:r w:rsidRPr="008961BA">
        <w:t xml:space="preserve">ра партия-партиялаб </w:t>
      </w:r>
      <w:r>
        <w:t>қ</w:t>
      </w:r>
      <w:r w:rsidRPr="008961BA">
        <w:t xml:space="preserve">абул </w:t>
      </w:r>
      <w:r>
        <w:t>қ</w:t>
      </w:r>
      <w:r w:rsidRPr="008961BA">
        <w:t xml:space="preserve">илиб олинади. </w:t>
      </w:r>
      <w:r>
        <w:t>Ҳ</w:t>
      </w:r>
      <w:r w:rsidRPr="008961BA">
        <w:t>ар бир партияга 25 тагача той киритилиб уларни намлиги, хомашё тури, товар нави ишлов берилганлиги, тойланиш ка</w:t>
      </w:r>
      <w:r>
        <w:t>са</w:t>
      </w:r>
      <w:r w:rsidRPr="008961BA">
        <w:t xml:space="preserve">ллик ва зараркунандалик билан зарарланганлиги о\ирлиги, </w:t>
      </w:r>
      <w:r>
        <w:t>ҳ</w:t>
      </w:r>
      <w:r w:rsidRPr="008961BA">
        <w:t>ар бир той б</w:t>
      </w:r>
      <w:r>
        <w:t>ў</w:t>
      </w:r>
      <w:r w:rsidRPr="008961BA">
        <w:t xml:space="preserve">йича текширилади.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Тамаки баргининг намлиги, ифлослик даражаси гуру</w:t>
      </w:r>
      <w:r>
        <w:t>ҳ</w:t>
      </w:r>
      <w:r w:rsidRPr="008961BA">
        <w:t>лар б</w:t>
      </w:r>
      <w:r>
        <w:t>ў</w:t>
      </w:r>
      <w:r w:rsidRPr="008961BA">
        <w:t>йича ани</w:t>
      </w:r>
      <w:r>
        <w:t>қ</w:t>
      </w:r>
      <w:r w:rsidRPr="008961BA">
        <w:t xml:space="preserve">лаб борилади. Улар аралаштирилиб, кейин икки </w:t>
      </w:r>
      <w:r>
        <w:t>қ</w:t>
      </w:r>
      <w:r w:rsidRPr="008961BA">
        <w:t xml:space="preserve">исмга ажратилади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Биринчи </w:t>
      </w:r>
      <w:r>
        <w:t>қ</w:t>
      </w:r>
      <w:r w:rsidRPr="008961BA">
        <w:t>исми б</w:t>
      </w:r>
      <w:r>
        <w:t>ў</w:t>
      </w:r>
      <w:r w:rsidRPr="008961BA">
        <w:t>йича баргнинг намлиги, иккинчидан э</w:t>
      </w:r>
      <w:r>
        <w:t>са</w:t>
      </w:r>
      <w:r w:rsidRPr="008961BA">
        <w:t xml:space="preserve"> ифлосланиш даражаси ани</w:t>
      </w:r>
      <w:r>
        <w:t>қ</w:t>
      </w:r>
      <w:r w:rsidRPr="008961BA">
        <w:t xml:space="preserve">ланади.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Намликни ани</w:t>
      </w:r>
      <w:r>
        <w:t>қ</w:t>
      </w:r>
      <w:r w:rsidRPr="008961BA">
        <w:t xml:space="preserve">лаш учун диаметри 2-3 см. ли барглардан доирачалар </w:t>
      </w:r>
      <w:r>
        <w:t>ў</w:t>
      </w:r>
      <w:r w:rsidRPr="008961BA">
        <w:t xml:space="preserve">йиб олинади. Доирачалар тезда бюксга солинади, топширувчининг исм-фамилияси, тамакининг нави, товар нави партиянинг о\ирлиги, </w:t>
      </w:r>
      <w:r>
        <w:t>ҳ</w:t>
      </w:r>
      <w:r w:rsidRPr="008961BA">
        <w:t>ужжат билан бирга лабораторияга ж</w:t>
      </w:r>
      <w:r>
        <w:t>ў</w:t>
      </w:r>
      <w:r w:rsidRPr="008961BA">
        <w:t>натилади. У ерда тамакининг намлиги 10 минутли усул билан ани</w:t>
      </w:r>
      <w:r>
        <w:t>қ</w:t>
      </w:r>
      <w:r w:rsidRPr="008961BA">
        <w:t>ланади. Агар тамакининг намлиги ю</w:t>
      </w:r>
      <w:r>
        <w:t>қ</w:t>
      </w:r>
      <w:r w:rsidRPr="008961BA">
        <w:t>ори б</w:t>
      </w:r>
      <w:r>
        <w:t>ў</w:t>
      </w:r>
      <w:r w:rsidRPr="008961BA">
        <w:t>л</w:t>
      </w:r>
      <w:r>
        <w:t>са</w:t>
      </w:r>
      <w:r w:rsidRPr="008961BA">
        <w:t>, унда 40 минутли усул билан ани</w:t>
      </w:r>
      <w:r>
        <w:t>қ</w:t>
      </w:r>
      <w:r w:rsidRPr="008961BA">
        <w:t xml:space="preserve">ланади.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lastRenderedPageBreak/>
        <w:t xml:space="preserve">Тамаки намлиги </w:t>
      </w:r>
      <w:r>
        <w:t>қ</w:t>
      </w:r>
      <w:r w:rsidRPr="008961BA">
        <w:t>уйидаги формула ёрдамида ани</w:t>
      </w:r>
      <w:r>
        <w:t>қ</w:t>
      </w:r>
      <w:r w:rsidRPr="008961BA">
        <w:t xml:space="preserve">ланади.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8961BA">
        <w:rPr>
          <w:position w:val="-30"/>
        </w:rPr>
        <w:object w:dxaOrig="20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9pt;height:37.65pt" o:ole="" fillcolor="window">
            <v:imagedata r:id="rId5" o:title=""/>
          </v:shape>
          <o:OLEObject Type="Embed" ProgID="Equation.3" ShapeID="_x0000_i1025" DrawAspect="Content" ObjectID="_1365233041" r:id="rId6"/>
        </w:object>
      </w:r>
    </w:p>
    <w:p w:rsidR="008F5E89" w:rsidRPr="008961BA" w:rsidRDefault="008F5E89" w:rsidP="008F5E89">
      <w:pPr>
        <w:pStyle w:val="BodyText21"/>
        <w:widowControl/>
        <w:rPr>
          <w:rFonts w:ascii="Bodo_uzb" w:hAnsi="Bodo_uzb"/>
        </w:rPr>
      </w:pPr>
      <w:r w:rsidRPr="008961BA">
        <w:rPr>
          <w:rFonts w:ascii="Bodo_uzb" w:hAnsi="Bodo_uzb"/>
        </w:rPr>
        <w:t>Бунда:  W- тамаки намлигининг ми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дори %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m1 -тамаки намунасининг </w:t>
      </w:r>
      <w:r>
        <w:t>қ</w:t>
      </w:r>
      <w:r w:rsidRPr="008961BA">
        <w:t>уритишдан олдинги мас</w:t>
      </w:r>
      <w:r>
        <w:t>са</w:t>
      </w:r>
      <w:r w:rsidRPr="008961BA">
        <w:t xml:space="preserve">си (гр).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м2 -тамаки намунасининг </w:t>
      </w:r>
      <w:r>
        <w:t>қ</w:t>
      </w:r>
      <w:r w:rsidRPr="008961BA">
        <w:t>уритилгандан кейинги мас</w:t>
      </w:r>
      <w:r>
        <w:t>са</w:t>
      </w:r>
      <w:r w:rsidRPr="008961BA">
        <w:t xml:space="preserve">си (гр).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Ма</w:t>
      </w:r>
      <w:r>
        <w:t>са</w:t>
      </w:r>
      <w:r w:rsidRPr="008961BA">
        <w:t xml:space="preserve">лан: m1-125гр, m2-95 гр.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8961BA">
        <w:rPr>
          <w:position w:val="-24"/>
        </w:rPr>
        <w:object w:dxaOrig="2740" w:dyaOrig="620">
          <v:shape id="_x0000_i1026" type="#_x0000_t75" style="width:167.45pt;height:34.35pt" o:ole="" fillcolor="window">
            <v:imagedata r:id="rId7" o:title=""/>
          </v:shape>
          <o:OLEObject Type="Embed" ProgID="Equation.3" ShapeID="_x0000_i1026" DrawAspect="Content" ObjectID="_1365233042" r:id="rId8"/>
        </w:objec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Демак, барг намлиги 24 % ташкил этканлиги ани</w:t>
      </w:r>
      <w:r>
        <w:t>қ</w:t>
      </w:r>
      <w:r w:rsidRPr="008961BA">
        <w:t xml:space="preserve">ланади.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Ифлослик даражаси </w:t>
      </w:r>
      <w:r>
        <w:t>қ</w:t>
      </w:r>
      <w:r w:rsidRPr="008961BA">
        <w:t>уйидаги формула ёрдамида ани</w:t>
      </w:r>
      <w:r>
        <w:t>қ</w:t>
      </w:r>
      <w:r w:rsidRPr="008961BA">
        <w:t>ланади: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8961BA">
        <w:rPr>
          <w:position w:val="-30"/>
        </w:rPr>
        <w:object w:dxaOrig="1960" w:dyaOrig="700">
          <v:shape id="_x0000_i1027" type="#_x0000_t75" style="width:124.75pt;height:40.2pt" o:ole="" fillcolor="window">
            <v:imagedata r:id="rId9" o:title=""/>
          </v:shape>
          <o:OLEObject Type="Embed" ProgID="Equation.3" ShapeID="_x0000_i1027" DrawAspect="Content" ObjectID="_1365233043" r:id="rId10"/>
        </w:objec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Бунда: х-тамакининг ифлослик даражаси (%)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m</w:t>
      </w:r>
      <w:r w:rsidRPr="008961BA">
        <w:rPr>
          <w:vertAlign w:val="subscript"/>
        </w:rPr>
        <w:t>п</w:t>
      </w:r>
      <w:r w:rsidRPr="008961BA">
        <w:t>-</w:t>
      </w:r>
      <w:r>
        <w:t>қ</w:t>
      </w:r>
      <w:r w:rsidRPr="008961BA">
        <w:t>ум ва тупро</w:t>
      </w:r>
      <w:r>
        <w:t>қ</w:t>
      </w:r>
      <w:r w:rsidRPr="008961BA">
        <w:t xml:space="preserve"> заррачаларнинг о\ирлиги гр.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m</w:t>
      </w:r>
      <w:r w:rsidRPr="008961BA">
        <w:rPr>
          <w:vertAlign w:val="subscript"/>
        </w:rPr>
        <w:t>т</w:t>
      </w:r>
      <w:r w:rsidRPr="008961BA">
        <w:t>-тамаки намунасининг мас</w:t>
      </w:r>
      <w:r>
        <w:t>са</w:t>
      </w:r>
      <w:r w:rsidRPr="008961BA">
        <w:t xml:space="preserve">си-гр.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rPr>
          <w:lang w:val="en-US"/>
        </w:rPr>
        <w:t>m</w:t>
      </w:r>
      <w:r w:rsidRPr="008961BA">
        <w:rPr>
          <w:vertAlign w:val="subscript"/>
        </w:rPr>
        <w:t>п</w:t>
      </w:r>
      <w:r w:rsidRPr="008961BA">
        <w:t xml:space="preserve">-15гр.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rPr>
          <w:lang w:val="en-US"/>
        </w:rPr>
        <w:t>m</w:t>
      </w:r>
      <w:r w:rsidRPr="008961BA">
        <w:rPr>
          <w:vertAlign w:val="subscript"/>
        </w:rPr>
        <w:t>т</w:t>
      </w:r>
      <w:r w:rsidRPr="008961BA">
        <w:t xml:space="preserve">-125гр.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>Демак, ифлослик даражаси 12% б</w:t>
      </w:r>
      <w:r>
        <w:t>ў</w:t>
      </w:r>
      <w:r w:rsidRPr="008961BA">
        <w:t>лганлиги ани</w:t>
      </w:r>
      <w:r>
        <w:t>қ</w:t>
      </w:r>
      <w:r w:rsidRPr="008961BA">
        <w:t xml:space="preserve">ланади.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8F5E89" w:rsidRPr="008961BA" w:rsidRDefault="008F5E89" w:rsidP="008F5E89">
      <w:pPr>
        <w:jc w:val="center"/>
        <w:rPr>
          <w:b/>
          <w:szCs w:val="28"/>
        </w:rPr>
      </w:pPr>
      <w:r w:rsidRPr="008961BA">
        <w:rPr>
          <w:b/>
          <w:szCs w:val="28"/>
        </w:rPr>
        <w:t>Таянч иборалар:</w:t>
      </w:r>
    </w:p>
    <w:p w:rsidR="008F5E89" w:rsidRPr="008961BA" w:rsidRDefault="008F5E89" w:rsidP="008F5E89">
      <w:pPr>
        <w:jc w:val="center"/>
        <w:rPr>
          <w:b/>
          <w:szCs w:val="28"/>
        </w:rPr>
      </w:pPr>
    </w:p>
    <w:p w:rsidR="008F5E89" w:rsidRPr="008961BA" w:rsidRDefault="008F5E89" w:rsidP="008F5E89">
      <w:pPr>
        <w:ind w:firstLine="567"/>
        <w:rPr>
          <w:szCs w:val="28"/>
        </w:rPr>
      </w:pPr>
      <w:r w:rsidRPr="008961BA">
        <w:rPr>
          <w:szCs w:val="28"/>
        </w:rPr>
        <w:t xml:space="preserve">Тамаки баргини намлашда </w:t>
      </w:r>
      <w:r>
        <w:rPr>
          <w:szCs w:val="28"/>
        </w:rPr>
        <w:t>ҳ</w:t>
      </w:r>
      <w:r w:rsidRPr="008961BA">
        <w:rPr>
          <w:szCs w:val="28"/>
        </w:rPr>
        <w:t>аво намлиги. Корхонада тамакини т</w:t>
      </w:r>
      <w:r>
        <w:rPr>
          <w:szCs w:val="28"/>
        </w:rPr>
        <w:t>ў</w:t>
      </w:r>
      <w:r w:rsidRPr="008961BA">
        <w:rPr>
          <w:szCs w:val="28"/>
        </w:rPr>
        <w:t>ли</w:t>
      </w:r>
      <w:r>
        <w:rPr>
          <w:szCs w:val="28"/>
        </w:rPr>
        <w:t>қ</w:t>
      </w:r>
      <w:r w:rsidRPr="008961BA">
        <w:rPr>
          <w:szCs w:val="28"/>
        </w:rPr>
        <w:t xml:space="preserve"> намланиши. Намлангандан с</w:t>
      </w:r>
      <w:r>
        <w:rPr>
          <w:szCs w:val="28"/>
        </w:rPr>
        <w:t>ў</w:t>
      </w:r>
      <w:r w:rsidRPr="008961BA">
        <w:rPr>
          <w:szCs w:val="28"/>
        </w:rPr>
        <w:t>нг барг намлиги. ГОСТ - 8073 - 77 б</w:t>
      </w:r>
      <w:r>
        <w:rPr>
          <w:szCs w:val="28"/>
        </w:rPr>
        <w:t>ў</w:t>
      </w:r>
      <w:r w:rsidRPr="008961BA">
        <w:rPr>
          <w:szCs w:val="28"/>
        </w:rPr>
        <w:t xml:space="preserve">йича тамаки хом-ашёсининг ботаник навлари. </w:t>
      </w:r>
      <w:r>
        <w:rPr>
          <w:szCs w:val="28"/>
        </w:rPr>
        <w:t>Ў</w:t>
      </w:r>
      <w:r w:rsidRPr="008961BA">
        <w:rPr>
          <w:szCs w:val="28"/>
        </w:rPr>
        <w:t xml:space="preserve">збекистонда районлаштирилган Дюбек №2888 нави ва Американ - 287 С нави. Тамаки баргига ишлов бериш усуллари. Босма ва оддий усулда ишлов бериш. Тамаки тайёрлаш пунктлари.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8F5E89" w:rsidRPr="008961BA" w:rsidRDefault="008F5E89" w:rsidP="008F5E8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ача хуло</w:t>
      </w:r>
      <w:r>
        <w:rPr>
          <w:rFonts w:ascii="Bodo_uzb" w:hAnsi="Bodo_uzb"/>
        </w:rPr>
        <w:t>са</w:t>
      </w:r>
      <w:r w:rsidRPr="008961BA">
        <w:rPr>
          <w:rFonts w:ascii="Bodo_uzb" w:hAnsi="Bodo_uzb"/>
        </w:rPr>
        <w:t>лар:</w:t>
      </w:r>
    </w:p>
    <w:p w:rsidR="008F5E89" w:rsidRPr="008961BA" w:rsidRDefault="008F5E89" w:rsidP="008F5E89">
      <w:pPr>
        <w:pStyle w:val="a3"/>
        <w:tabs>
          <w:tab w:val="clear" w:pos="1080"/>
        </w:tabs>
        <w:rPr>
          <w:rFonts w:ascii="Bodo_uzb" w:hAnsi="Bodo_uzb"/>
        </w:rPr>
      </w:pP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ab/>
        <w:t>Тамаки барги эзилмаслиги учун, тамаки баргидаги намлик 80-85% б</w:t>
      </w:r>
      <w:r>
        <w:t>ў</w:t>
      </w:r>
      <w:r w:rsidRPr="008961BA">
        <w:t xml:space="preserve">лиши нормал </w:t>
      </w:r>
      <w:r>
        <w:t>ҳ</w:t>
      </w:r>
      <w:r w:rsidRPr="008961BA">
        <w:t>исобланади.  Ферментацияланган тамаки давлат стандарти  б</w:t>
      </w:r>
      <w:r>
        <w:t>ў</w:t>
      </w:r>
      <w:r w:rsidRPr="008961BA">
        <w:t xml:space="preserve">йича  навларга ажратилади ва тойланади.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Тамаки   хомашёсини давлатга топшириш, </w:t>
      </w:r>
      <w:r>
        <w:t>қ</w:t>
      </w:r>
      <w:r w:rsidRPr="008961BA">
        <w:t xml:space="preserve">уйидаги усуллар билан бажарилади.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1. Баргни ипдан су\ириб олмасдан ишлов бериш.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2. Стос  усули.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3. Босма усули.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 xml:space="preserve">4. Оддий усул. 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8961BA">
        <w:tab/>
      </w:r>
    </w:p>
    <w:p w:rsidR="008F5E89" w:rsidRPr="008961BA" w:rsidRDefault="008F5E89" w:rsidP="008F5E8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8961BA">
        <w:rPr>
          <w:rFonts w:ascii="Bodo_uzb" w:hAnsi="Bodo_uzb"/>
        </w:rPr>
        <w:t>Назорат ва му</w:t>
      </w:r>
      <w:r>
        <w:rPr>
          <w:rFonts w:ascii="Bodo_uzb" w:hAnsi="Bodo_uzb"/>
        </w:rPr>
        <w:t>ҳ</w:t>
      </w:r>
      <w:r w:rsidRPr="008961BA">
        <w:rPr>
          <w:rFonts w:ascii="Bodo_uzb" w:hAnsi="Bodo_uzb"/>
        </w:rPr>
        <w:t xml:space="preserve">окама учун </w:t>
      </w:r>
      <w:r>
        <w:rPr>
          <w:rFonts w:ascii="Bodo_uzb" w:hAnsi="Bodo_uzb"/>
        </w:rPr>
        <w:t>са</w:t>
      </w:r>
      <w:r w:rsidRPr="008961BA">
        <w:rPr>
          <w:rFonts w:ascii="Bodo_uzb" w:hAnsi="Bodo_uzb"/>
        </w:rPr>
        <w:t>воллари:</w:t>
      </w:r>
    </w:p>
    <w:p w:rsidR="008F5E89" w:rsidRPr="008961BA" w:rsidRDefault="008F5E89" w:rsidP="008F5E89">
      <w:pPr>
        <w:pStyle w:val="a3"/>
        <w:tabs>
          <w:tab w:val="clear" w:pos="1080"/>
        </w:tabs>
        <w:rPr>
          <w:rFonts w:ascii="Bodo_uzb" w:hAnsi="Bodo_uzb"/>
        </w:rPr>
      </w:pPr>
    </w:p>
    <w:p w:rsidR="008F5E89" w:rsidRPr="008961BA" w:rsidRDefault="008F5E89" w:rsidP="008F5E89">
      <w:pPr>
        <w:widowControl/>
        <w:numPr>
          <w:ilvl w:val="0"/>
          <w:numId w:val="1"/>
        </w:numPr>
        <w:pBdr>
          <w:left w:val="none" w:sz="0" w:space="0" w:color="auto"/>
          <w:right w:val="none" w:sz="0" w:space="0" w:color="auto"/>
        </w:pBdr>
      </w:pPr>
      <w:r w:rsidRPr="008961BA">
        <w:t xml:space="preserve">Тамаки тайёрлаш пунктларида   хомашёни </w:t>
      </w:r>
      <w:r>
        <w:t>қ</w:t>
      </w:r>
      <w:r w:rsidRPr="008961BA">
        <w:t xml:space="preserve">абул </w:t>
      </w:r>
      <w:r>
        <w:t>қ</w:t>
      </w:r>
      <w:r w:rsidRPr="008961BA">
        <w:t>илиш тартиби нималардан иборат?</w:t>
      </w:r>
    </w:p>
    <w:p w:rsidR="008F5E89" w:rsidRPr="008961BA" w:rsidRDefault="008F5E89" w:rsidP="008F5E89">
      <w:pPr>
        <w:widowControl/>
        <w:numPr>
          <w:ilvl w:val="0"/>
          <w:numId w:val="1"/>
        </w:numPr>
        <w:pBdr>
          <w:left w:val="none" w:sz="0" w:space="0" w:color="auto"/>
          <w:right w:val="none" w:sz="0" w:space="0" w:color="auto"/>
        </w:pBdr>
      </w:pPr>
      <w:r w:rsidRPr="008961BA">
        <w:lastRenderedPageBreak/>
        <w:t>Тамаки ферментацияси деганда нима тушунилади?</w:t>
      </w:r>
    </w:p>
    <w:p w:rsidR="008F5E89" w:rsidRPr="008961BA" w:rsidRDefault="008F5E89" w:rsidP="008F5E89">
      <w:pPr>
        <w:widowControl/>
        <w:numPr>
          <w:ilvl w:val="0"/>
          <w:numId w:val="1"/>
        </w:numPr>
        <w:pBdr>
          <w:left w:val="none" w:sz="0" w:space="0" w:color="auto"/>
          <w:right w:val="none" w:sz="0" w:space="0" w:color="auto"/>
        </w:pBdr>
      </w:pPr>
      <w:r w:rsidRPr="008961BA">
        <w:t>Тамаки баргини намлаштиришни ташкил этиш?</w:t>
      </w:r>
    </w:p>
    <w:p w:rsidR="008F5E89" w:rsidRPr="008961BA" w:rsidRDefault="008F5E89" w:rsidP="008F5E89">
      <w:pPr>
        <w:widowControl/>
        <w:numPr>
          <w:ilvl w:val="0"/>
          <w:numId w:val="1"/>
        </w:numPr>
        <w:pBdr>
          <w:left w:val="none" w:sz="0" w:space="0" w:color="auto"/>
          <w:right w:val="none" w:sz="0" w:space="0" w:color="auto"/>
        </w:pBdr>
      </w:pPr>
      <w:r w:rsidRPr="008961BA">
        <w:t>Навларга ажратиш?</w:t>
      </w:r>
    </w:p>
    <w:p w:rsidR="008F5E89" w:rsidRPr="008961BA" w:rsidRDefault="008F5E89" w:rsidP="008F5E89">
      <w:pPr>
        <w:widowControl/>
        <w:numPr>
          <w:ilvl w:val="0"/>
          <w:numId w:val="1"/>
        </w:numPr>
        <w:pBdr>
          <w:left w:val="none" w:sz="0" w:space="0" w:color="auto"/>
          <w:right w:val="none" w:sz="0" w:space="0" w:color="auto"/>
        </w:pBdr>
      </w:pPr>
      <w:r w:rsidRPr="008961BA">
        <w:t>Тамаки ферментациясини ташкил этиш?</w:t>
      </w:r>
    </w:p>
    <w:p w:rsidR="008F5E89" w:rsidRPr="008961BA" w:rsidRDefault="008F5E89" w:rsidP="008F5E8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8F5E89" w:rsidRPr="008961BA" w:rsidRDefault="008F5E89" w:rsidP="008F5E8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8961BA">
        <w:rPr>
          <w:rFonts w:ascii="Bodo_uzb" w:hAnsi="Bodo_uzb"/>
        </w:rPr>
        <w:t>Асосий адабиётлар:</w:t>
      </w:r>
    </w:p>
    <w:p w:rsidR="008F5E89" w:rsidRPr="008961BA" w:rsidRDefault="008F5E89" w:rsidP="008F5E89">
      <w:pPr>
        <w:pStyle w:val="a3"/>
        <w:tabs>
          <w:tab w:val="clear" w:pos="1080"/>
        </w:tabs>
        <w:rPr>
          <w:rFonts w:ascii="Bodo_uzb" w:hAnsi="Bodo_uzb"/>
        </w:rPr>
      </w:pPr>
    </w:p>
    <w:p w:rsidR="008F5E89" w:rsidRPr="008961BA" w:rsidRDefault="008F5E89" w:rsidP="008F5E89">
      <w:pPr>
        <w:pStyle w:val="BodyText21"/>
        <w:widowControl/>
        <w:numPr>
          <w:ilvl w:val="0"/>
          <w:numId w:val="2"/>
        </w:numPr>
        <w:rPr>
          <w:rFonts w:ascii="Bodo_uzb" w:hAnsi="Bodo_uzb"/>
        </w:rPr>
      </w:pPr>
      <w:r w:rsidRPr="008961BA">
        <w:rPr>
          <w:rFonts w:ascii="Bodo_uzb" w:hAnsi="Bodo_uzb"/>
        </w:rPr>
        <w:t xml:space="preserve">Каримов.И.А.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жалик тара</w:t>
      </w:r>
      <w:r>
        <w:rPr>
          <w:rFonts w:ascii="Bodo_uzb" w:hAnsi="Bodo_uzb"/>
        </w:rPr>
        <w:t>ққ</w:t>
      </w:r>
      <w:r w:rsidRPr="008961BA">
        <w:rPr>
          <w:rFonts w:ascii="Bodo_uzb" w:hAnsi="Bodo_uzb"/>
        </w:rPr>
        <w:t xml:space="preserve">иёти фаровонлик манбаи. – Т.: 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 xml:space="preserve">збекистон, 1994. </w:t>
      </w:r>
    </w:p>
    <w:p w:rsidR="008F5E89" w:rsidRPr="008961BA" w:rsidRDefault="008F5E89" w:rsidP="008F5E89">
      <w:pPr>
        <w:pStyle w:val="BodyText21"/>
        <w:widowControl/>
        <w:numPr>
          <w:ilvl w:val="0"/>
          <w:numId w:val="2"/>
        </w:numPr>
        <w:rPr>
          <w:rFonts w:ascii="Bodo_uzb" w:hAnsi="Bodo_uzb"/>
        </w:rPr>
      </w:pPr>
      <w:r w:rsidRPr="008961BA">
        <w:rPr>
          <w:rFonts w:ascii="Bodo_uzb" w:hAnsi="Bodo_uzb"/>
        </w:rPr>
        <w:t>Турсунходжаев.Т.Л. «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жалиги ма</w:t>
      </w:r>
      <w:r>
        <w:rPr>
          <w:rFonts w:ascii="Bodo_uzb" w:hAnsi="Bodo_uzb"/>
        </w:rPr>
        <w:t>ҳ</w:t>
      </w:r>
      <w:r w:rsidRPr="008961BA">
        <w:rPr>
          <w:rFonts w:ascii="Bodo_uzb" w:hAnsi="Bodo_uzb"/>
        </w:rPr>
        <w:t xml:space="preserve">сулотларини </w:t>
      </w:r>
      <w:r>
        <w:rPr>
          <w:rFonts w:ascii="Bodo_uzb" w:hAnsi="Bodo_uzb"/>
        </w:rPr>
        <w:t>сақ</w:t>
      </w:r>
      <w:r w:rsidRPr="008961BA">
        <w:rPr>
          <w:rFonts w:ascii="Bodo_uzb" w:hAnsi="Bodo_uzb"/>
        </w:rPr>
        <w:t xml:space="preserve">лаш ва </w:t>
      </w:r>
      <w:r>
        <w:rPr>
          <w:rFonts w:ascii="Bodo_uzb" w:hAnsi="Bodo_uzb"/>
        </w:rPr>
        <w:t>қ</w:t>
      </w:r>
      <w:r w:rsidRPr="008961BA">
        <w:rPr>
          <w:rFonts w:ascii="Bodo_uzb" w:hAnsi="Bodo_uzb"/>
        </w:rPr>
        <w:t>айта ишлаш технологияси» фанида</w:t>
      </w:r>
      <w:r>
        <w:rPr>
          <w:rFonts w:ascii="Bodo_uzb" w:hAnsi="Bodo_uzb"/>
        </w:rPr>
        <w:t>н маърузалар матнлари.  Т., 2004</w:t>
      </w:r>
      <w:r w:rsidRPr="008961BA">
        <w:rPr>
          <w:rFonts w:ascii="Bodo_uzb" w:hAnsi="Bodo_uzb"/>
        </w:rPr>
        <w:t xml:space="preserve">. </w:t>
      </w:r>
    </w:p>
    <w:p w:rsidR="008F5E89" w:rsidRPr="008961BA" w:rsidRDefault="008F5E89" w:rsidP="008F5E89">
      <w:pPr>
        <w:pStyle w:val="BodyText21"/>
        <w:widowControl/>
        <w:numPr>
          <w:ilvl w:val="0"/>
          <w:numId w:val="2"/>
        </w:numPr>
        <w:rPr>
          <w:rFonts w:ascii="Bodo_uzb" w:hAnsi="Bodo_uzb"/>
        </w:rPr>
      </w:pPr>
      <w:r w:rsidRPr="008961BA">
        <w:rPr>
          <w:rFonts w:ascii="Bodo_uzb" w:hAnsi="Bodo_uzb"/>
        </w:rPr>
        <w:t xml:space="preserve">Отабоев. М. </w:t>
      </w:r>
      <w:r>
        <w:rPr>
          <w:rFonts w:ascii="Bodo_uzb" w:hAnsi="Bodo_uzb"/>
        </w:rPr>
        <w:t>Ў</w:t>
      </w:r>
      <w:r w:rsidRPr="008961BA">
        <w:rPr>
          <w:rFonts w:ascii="Bodo_uzb" w:hAnsi="Bodo_uzb"/>
        </w:rPr>
        <w:t>збекистоннинг мева-</w:t>
      </w:r>
      <w:r>
        <w:rPr>
          <w:rFonts w:ascii="Bodo_uzb" w:hAnsi="Bodo_uzb"/>
        </w:rPr>
        <w:t>са</w:t>
      </w:r>
      <w:r w:rsidRPr="008961BA">
        <w:rPr>
          <w:rFonts w:ascii="Bodo_uzb" w:hAnsi="Bodo_uzb"/>
        </w:rPr>
        <w:t>бзавот комплекси – муаммо, тажриба ва ечимлар. – Т.: Ме</w:t>
      </w:r>
      <w:r>
        <w:rPr>
          <w:rFonts w:ascii="Bodo_uzb" w:hAnsi="Bodo_uzb"/>
        </w:rPr>
        <w:t>ҳ</w:t>
      </w:r>
      <w:r w:rsidRPr="008961BA">
        <w:rPr>
          <w:rFonts w:ascii="Bodo_uzb" w:hAnsi="Bodo_uzb"/>
        </w:rPr>
        <w:t xml:space="preserve">нат, 1991. </w:t>
      </w:r>
    </w:p>
    <w:p w:rsidR="008F5E89" w:rsidRDefault="008F5E89" w:rsidP="008F5E89">
      <w:pPr>
        <w:pStyle w:val="BodyText21"/>
        <w:widowControl/>
        <w:numPr>
          <w:ilvl w:val="0"/>
          <w:numId w:val="2"/>
        </w:numPr>
        <w:rPr>
          <w:rFonts w:ascii="Times New Roman" w:hAnsi="Times New Roman"/>
        </w:rPr>
      </w:pPr>
      <w:r w:rsidRPr="008961BA">
        <w:rPr>
          <w:rFonts w:ascii="Times New Roman" w:hAnsi="Times New Roman"/>
        </w:rPr>
        <w:t>Р</w:t>
      </w:r>
      <w:r>
        <w:rPr>
          <w:rFonts w:ascii="Times New Roman" w:hAnsi="Times New Roman"/>
        </w:rPr>
        <w:t>ў</w:t>
      </w:r>
      <w:r w:rsidRPr="008961BA">
        <w:rPr>
          <w:rFonts w:ascii="Times New Roman" w:hAnsi="Times New Roman"/>
        </w:rPr>
        <w:t>бакин.П.Н. Пов</w:t>
      </w:r>
      <w:r>
        <w:rPr>
          <w:rFonts w:ascii="Times New Roman" w:hAnsi="Times New Roman"/>
        </w:rPr>
        <w:t>ў</w:t>
      </w:r>
      <w:r w:rsidRPr="008961BA">
        <w:rPr>
          <w:rFonts w:ascii="Times New Roman" w:hAnsi="Times New Roman"/>
        </w:rPr>
        <w:t xml:space="preserve">шение эффективности производства зерна. – М.: Агропромиздат, 1990. </w:t>
      </w:r>
    </w:p>
    <w:p w:rsidR="008F5E89" w:rsidRPr="0065603A" w:rsidRDefault="008F5E89" w:rsidP="008F5E89">
      <w:pPr>
        <w:pStyle w:val="BodyText21"/>
        <w:widowControl/>
        <w:ind w:left="360" w:firstLine="0"/>
        <w:rPr>
          <w:rFonts w:ascii="Times New Roman" w:hAnsi="Times New Roman"/>
        </w:rPr>
      </w:pPr>
    </w:p>
    <w:p w:rsidR="008F5E89" w:rsidRPr="0065603A" w:rsidRDefault="008F5E89" w:rsidP="008F5E89">
      <w:pPr>
        <w:pStyle w:val="BodyText21"/>
        <w:widowControl/>
        <w:ind w:left="360" w:firstLine="0"/>
        <w:jc w:val="center"/>
        <w:rPr>
          <w:rFonts w:ascii="Times New Roman" w:hAnsi="Times New Roman"/>
          <w:b/>
        </w:rPr>
      </w:pPr>
      <w:r w:rsidRPr="0065603A">
        <w:rPr>
          <w:rFonts w:ascii="Times New Roman" w:hAnsi="Times New Roman"/>
          <w:b/>
        </w:rPr>
        <w:t>Интернет сайтлари:</w:t>
      </w:r>
    </w:p>
    <w:p w:rsidR="008F5E89" w:rsidRPr="0065603A" w:rsidRDefault="008F5E89" w:rsidP="008F5E89">
      <w:pPr>
        <w:widowControl/>
        <w:numPr>
          <w:ilvl w:val="0"/>
          <w:numId w:val="3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rFonts w:ascii="Times New Roman" w:hAnsi="Times New Roman"/>
          <w:lang w:val="en-US"/>
        </w:rPr>
      </w:pPr>
      <w:hyperlink r:id="rId11" w:history="1">
        <w:r w:rsidRPr="0065603A">
          <w:rPr>
            <w:rStyle w:val="a5"/>
            <w:rFonts w:ascii="Times New Roman" w:hAnsi="Times New Roman"/>
            <w:lang w:val="en-US"/>
          </w:rPr>
          <w:t>www.uhh.hawaii.edu</w:t>
        </w:r>
      </w:hyperlink>
      <w:r w:rsidRPr="0065603A">
        <w:rPr>
          <w:rFonts w:ascii="Times New Roman" w:hAnsi="Times New Roman"/>
          <w:lang w:val="en-US"/>
        </w:rPr>
        <w:t xml:space="preserve"> </w:t>
      </w:r>
      <w:smartTag w:uri="urn:schemas-microsoft-com:office:smarttags" w:element="PlaceType">
        <w:r w:rsidRPr="0065603A">
          <w:rPr>
            <w:rFonts w:ascii="Times New Roman" w:hAnsi="Times New Roman"/>
            <w:lang w:val="en-US"/>
          </w:rPr>
          <w:t>University</w:t>
        </w:r>
      </w:smartTag>
      <w:r w:rsidRPr="0065603A">
        <w:rPr>
          <w:rFonts w:ascii="Times New Roman" w:hAnsi="Times New Roman"/>
          <w:lang w:val="en-US"/>
        </w:rPr>
        <w:t xml:space="preserve"> of </w:t>
      </w:r>
      <w:smartTag w:uri="urn:schemas-microsoft-com:office:smarttags" w:element="State">
        <w:smartTag w:uri="urn:schemas-microsoft-com:office:smarttags" w:element="place">
          <w:r w:rsidRPr="0065603A">
            <w:rPr>
              <w:rFonts w:ascii="Times New Roman" w:hAnsi="Times New Roman"/>
              <w:lang w:val="en-US"/>
            </w:rPr>
            <w:t>Hawaii</w:t>
          </w:r>
        </w:smartTag>
      </w:smartTag>
      <w:r w:rsidRPr="0065603A">
        <w:rPr>
          <w:rFonts w:ascii="Times New Roman" w:hAnsi="Times New Roman"/>
          <w:lang w:val="en-US"/>
        </w:rPr>
        <w:t xml:space="preserve"> at </w:t>
      </w:r>
      <w:smartTag w:uri="urn:schemas-microsoft-com:office:smarttags" w:element="City">
        <w:smartTag w:uri="urn:schemas-microsoft-com:office:smarttags" w:element="place">
          <w:r w:rsidRPr="0065603A">
            <w:rPr>
              <w:rFonts w:ascii="Times New Roman" w:hAnsi="Times New Roman"/>
              <w:lang w:val="en-US"/>
            </w:rPr>
            <w:t>Hilo</w:t>
          </w:r>
        </w:smartTag>
      </w:smartTag>
      <w:r w:rsidRPr="0065603A">
        <w:rPr>
          <w:rFonts w:ascii="Times New Roman" w:hAnsi="Times New Roman"/>
          <w:lang w:val="en-US"/>
        </w:rPr>
        <w:t xml:space="preserve"> – Agroecology and Environmental Qulaity Program</w:t>
      </w:r>
      <w:r w:rsidRPr="0065603A">
        <w:rPr>
          <w:rFonts w:ascii="Times New Roman" w:hAnsi="Times New Roman"/>
          <w:lang w:val="uk-UA"/>
        </w:rPr>
        <w:t>.</w:t>
      </w:r>
    </w:p>
    <w:p w:rsidR="008F5E89" w:rsidRPr="0065603A" w:rsidRDefault="008F5E89" w:rsidP="008F5E89">
      <w:pPr>
        <w:widowControl/>
        <w:numPr>
          <w:ilvl w:val="0"/>
          <w:numId w:val="3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rFonts w:ascii="Times New Roman" w:hAnsi="Times New Roman"/>
          <w:lang w:val="en-US"/>
        </w:rPr>
      </w:pPr>
      <w:r w:rsidRPr="0065603A">
        <w:rPr>
          <w:rFonts w:ascii="Times New Roman" w:hAnsi="Times New Roman"/>
          <w:lang w:val="en-US"/>
        </w:rPr>
        <w:t xml:space="preserve">Ikkinchi asossiy faktor esa infrastruktura va soliq yuki. </w:t>
      </w:r>
      <w:hyperlink r:id="rId12" w:history="1">
        <w:r w:rsidRPr="0065603A">
          <w:rPr>
            <w:rStyle w:val="a5"/>
            <w:rFonts w:ascii="Times New Roman" w:hAnsi="Times New Roman"/>
            <w:lang w:val="en-US"/>
          </w:rPr>
          <w:t>www.forum.uz</w:t>
        </w:r>
      </w:hyperlink>
    </w:p>
    <w:p w:rsidR="008F5E89" w:rsidRPr="0065603A" w:rsidRDefault="008F5E89" w:rsidP="008F5E89">
      <w:pPr>
        <w:widowControl/>
        <w:numPr>
          <w:ilvl w:val="0"/>
          <w:numId w:val="3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rFonts w:ascii="Times New Roman" w:hAnsi="Times New Roman"/>
        </w:rPr>
      </w:pPr>
      <w:r w:rsidRPr="0065603A">
        <w:rPr>
          <w:rFonts w:ascii="Times New Roman" w:hAnsi="Times New Roman"/>
        </w:rPr>
        <w:t>ЛБР – сельскохозяйственная техника, комбайн</w:t>
      </w:r>
      <w:r>
        <w:rPr>
          <w:rFonts w:ascii="Times New Roman" w:hAnsi="Times New Roman"/>
        </w:rPr>
        <w:t>ў</w:t>
      </w:r>
      <w:r w:rsidRPr="0065603A">
        <w:rPr>
          <w:rFonts w:ascii="Times New Roman" w:hAnsi="Times New Roman"/>
        </w:rPr>
        <w:t xml:space="preserve">, косилки, сеялки, запчасти к сельхозтехники </w:t>
      </w:r>
      <w:hyperlink r:id="rId13" w:history="1">
        <w:r w:rsidRPr="0065603A">
          <w:rPr>
            <w:rStyle w:val="a5"/>
            <w:rFonts w:ascii="Times New Roman" w:hAnsi="Times New Roman"/>
          </w:rPr>
          <w:t>www.lbr.ru</w:t>
        </w:r>
      </w:hyperlink>
    </w:p>
    <w:p w:rsidR="008F5E89" w:rsidRPr="0065603A" w:rsidRDefault="008F5E89" w:rsidP="008F5E89">
      <w:pPr>
        <w:widowControl/>
        <w:numPr>
          <w:ilvl w:val="0"/>
          <w:numId w:val="3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jc w:val="left"/>
        <w:textAlignment w:val="auto"/>
        <w:rPr>
          <w:rFonts w:ascii="Times New Roman" w:hAnsi="Times New Roman"/>
        </w:rPr>
      </w:pPr>
      <w:r w:rsidRPr="0065603A">
        <w:rPr>
          <w:rFonts w:ascii="Times New Roman" w:hAnsi="Times New Roman"/>
        </w:rPr>
        <w:t xml:space="preserve">Петранева Г.А. Экономика и управление в сельском хозяйстве, Академия, 2003. </w:t>
      </w:r>
      <w:r w:rsidRPr="0065603A">
        <w:rPr>
          <w:rFonts w:ascii="Times New Roman" w:hAnsi="Times New Roman"/>
          <w:lang w:val="en-US"/>
        </w:rPr>
        <w:t>http</w:t>
      </w:r>
      <w:r w:rsidRPr="0065603A">
        <w:rPr>
          <w:rFonts w:ascii="Times New Roman" w:hAnsi="Times New Roman"/>
        </w:rPr>
        <w:t>://</w:t>
      </w:r>
      <w:r w:rsidRPr="0065603A">
        <w:rPr>
          <w:rFonts w:ascii="Times New Roman" w:hAnsi="Times New Roman"/>
          <w:lang w:val="en-US"/>
        </w:rPr>
        <w:t>textbook</w:t>
      </w:r>
      <w:r w:rsidRPr="0065603A">
        <w:rPr>
          <w:rFonts w:ascii="Times New Roman" w:hAnsi="Times New Roman"/>
        </w:rPr>
        <w:t>.</w:t>
      </w:r>
      <w:r w:rsidRPr="0065603A">
        <w:rPr>
          <w:rFonts w:ascii="Times New Roman" w:hAnsi="Times New Roman"/>
          <w:lang w:val="en-US"/>
        </w:rPr>
        <w:t>ru</w:t>
      </w:r>
      <w:r w:rsidRPr="0065603A">
        <w:rPr>
          <w:rFonts w:ascii="Times New Roman" w:hAnsi="Times New Roman"/>
        </w:rPr>
        <w:t>/</w:t>
      </w:r>
      <w:r w:rsidRPr="0065603A">
        <w:rPr>
          <w:rFonts w:ascii="Times New Roman" w:hAnsi="Times New Roman"/>
          <w:lang w:val="en-US"/>
        </w:rPr>
        <w:t>catalogue</w:t>
      </w:r>
      <w:r w:rsidRPr="0065603A">
        <w:rPr>
          <w:rFonts w:ascii="Times New Roman" w:hAnsi="Times New Roman"/>
        </w:rPr>
        <w:t>/</w:t>
      </w:r>
      <w:r w:rsidRPr="0065603A">
        <w:rPr>
          <w:rFonts w:ascii="Times New Roman" w:hAnsi="Times New Roman"/>
          <w:lang w:val="en-US"/>
        </w:rPr>
        <w:t>book</w:t>
      </w:r>
      <w:r w:rsidRPr="0065603A">
        <w:rPr>
          <w:rFonts w:ascii="Times New Roman" w:hAnsi="Times New Roman"/>
        </w:rPr>
        <w:t>/33320.</w:t>
      </w:r>
      <w:r w:rsidRPr="0065603A">
        <w:rPr>
          <w:rFonts w:ascii="Times New Roman" w:hAnsi="Times New Roman"/>
          <w:lang w:val="en-US"/>
        </w:rPr>
        <w:t>html</w:t>
      </w:r>
    </w:p>
    <w:p w:rsidR="008F5E89" w:rsidRPr="0065603A" w:rsidRDefault="008F5E89" w:rsidP="008F5E89">
      <w:pPr>
        <w:widowControl/>
        <w:numPr>
          <w:ilvl w:val="0"/>
          <w:numId w:val="3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jc w:val="left"/>
        <w:textAlignment w:val="auto"/>
        <w:rPr>
          <w:rFonts w:ascii="Times New Roman" w:hAnsi="Times New Roman"/>
        </w:rPr>
      </w:pPr>
      <w:r w:rsidRPr="0065603A">
        <w:rPr>
          <w:rFonts w:ascii="Times New Roman" w:hAnsi="Times New Roman"/>
        </w:rPr>
        <w:t>Попов Н.А. «Основ</w:t>
      </w:r>
      <w:r>
        <w:rPr>
          <w:rFonts w:ascii="Times New Roman" w:hAnsi="Times New Roman"/>
        </w:rPr>
        <w:t>ў</w:t>
      </w:r>
      <w:r w:rsidRPr="0065603A">
        <w:rPr>
          <w:rFonts w:ascii="Times New Roman" w:hAnsi="Times New Roman"/>
        </w:rPr>
        <w:t xml:space="preserve"> р</w:t>
      </w:r>
      <w:r>
        <w:rPr>
          <w:rFonts w:ascii="Times New Roman" w:hAnsi="Times New Roman"/>
        </w:rPr>
        <w:t>ў</w:t>
      </w:r>
      <w:r w:rsidRPr="0065603A">
        <w:rPr>
          <w:rFonts w:ascii="Times New Roman" w:hAnsi="Times New Roman"/>
        </w:rPr>
        <w:t xml:space="preserve">ночной агроэкономики и сельского предпринимательства», М.: Тандем, 2002,  </w:t>
      </w:r>
      <w:r w:rsidRPr="0065603A">
        <w:rPr>
          <w:rFonts w:ascii="Times New Roman" w:hAnsi="Times New Roman"/>
          <w:lang w:val="en-US"/>
        </w:rPr>
        <w:t>http</w:t>
      </w:r>
      <w:r w:rsidRPr="0065603A">
        <w:rPr>
          <w:rFonts w:ascii="Times New Roman" w:hAnsi="Times New Roman"/>
        </w:rPr>
        <w:t>://</w:t>
      </w:r>
      <w:r w:rsidRPr="0065603A">
        <w:rPr>
          <w:rFonts w:ascii="Times New Roman" w:hAnsi="Times New Roman"/>
          <w:lang w:val="en-US"/>
        </w:rPr>
        <w:t>rbip</w:t>
      </w:r>
      <w:r w:rsidRPr="0065603A">
        <w:rPr>
          <w:rFonts w:ascii="Times New Roman" w:hAnsi="Times New Roman"/>
        </w:rPr>
        <w:t>.</w:t>
      </w:r>
      <w:r w:rsidRPr="0065603A">
        <w:rPr>
          <w:rFonts w:ascii="Times New Roman" w:hAnsi="Times New Roman"/>
          <w:lang w:val="en-US"/>
        </w:rPr>
        <w:t>bookchamber</w:t>
      </w:r>
      <w:r w:rsidRPr="0065603A">
        <w:rPr>
          <w:rFonts w:ascii="Times New Roman" w:hAnsi="Times New Roman"/>
        </w:rPr>
        <w:t>.</w:t>
      </w:r>
      <w:r w:rsidRPr="0065603A">
        <w:rPr>
          <w:rFonts w:ascii="Times New Roman" w:hAnsi="Times New Roman"/>
          <w:lang w:val="en-US"/>
        </w:rPr>
        <w:t>ru</w:t>
      </w:r>
      <w:r w:rsidRPr="0065603A">
        <w:rPr>
          <w:rFonts w:ascii="Times New Roman" w:hAnsi="Times New Roman"/>
        </w:rPr>
        <w:t>/</w:t>
      </w:r>
      <w:r w:rsidRPr="0065603A">
        <w:rPr>
          <w:rFonts w:ascii="Times New Roman" w:hAnsi="Times New Roman"/>
          <w:lang w:val="en-US"/>
        </w:rPr>
        <w:t>description</w:t>
      </w:r>
      <w:r w:rsidRPr="0065603A">
        <w:rPr>
          <w:rFonts w:ascii="Times New Roman" w:hAnsi="Times New Roman"/>
        </w:rPr>
        <w:t>7897.</w:t>
      </w:r>
      <w:r w:rsidRPr="0065603A">
        <w:rPr>
          <w:rFonts w:ascii="Times New Roman" w:hAnsi="Times New Roman"/>
          <w:lang w:val="en-US"/>
        </w:rPr>
        <w:t>htm</w:t>
      </w:r>
    </w:p>
    <w:p w:rsidR="00957030" w:rsidRDefault="00957030"/>
    <w:sectPr w:rsidR="00957030" w:rsidSect="00957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821FC"/>
    <w:multiLevelType w:val="hybridMultilevel"/>
    <w:tmpl w:val="2D36EF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E2361D"/>
    <w:multiLevelType w:val="multilevel"/>
    <w:tmpl w:val="60EE279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">
    <w:nsid w:val="79BC6DFA"/>
    <w:multiLevelType w:val="singleLevel"/>
    <w:tmpl w:val="D68C7A90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F5E89"/>
    <w:rsid w:val="008F5E89"/>
    <w:rsid w:val="0095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89"/>
    <w:pPr>
      <w:widowControl w:val="0"/>
      <w:pBdr>
        <w:left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do_uzb" w:eastAsia="Times New Roman" w:hAnsi="Bodo_uzb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rsid w:val="008F5E89"/>
    <w:pPr>
      <w:pBdr>
        <w:left w:val="none" w:sz="0" w:space="0" w:color="auto"/>
        <w:right w:val="none" w:sz="0" w:space="0" w:color="auto"/>
      </w:pBdr>
      <w:ind w:firstLine="567"/>
    </w:pPr>
    <w:rPr>
      <w:rFonts w:ascii="BalticaUzbek" w:hAnsi="BalticaUzbek"/>
    </w:rPr>
  </w:style>
  <w:style w:type="paragraph" w:styleId="a3">
    <w:name w:val="Body Text Indent"/>
    <w:basedOn w:val="a"/>
    <w:link w:val="a4"/>
    <w:rsid w:val="008F5E89"/>
    <w:pPr>
      <w:widowControl/>
      <w:pBdr>
        <w:left w:val="none" w:sz="0" w:space="0" w:color="auto"/>
        <w:right w:val="none" w:sz="0" w:space="0" w:color="auto"/>
      </w:pBdr>
      <w:tabs>
        <w:tab w:val="left" w:pos="1080"/>
      </w:tabs>
      <w:ind w:firstLine="567"/>
      <w:jc w:val="center"/>
    </w:pPr>
    <w:rPr>
      <w:rFonts w:ascii="BalticaUzbek" w:hAnsi="BalticaUzbek"/>
      <w:b/>
    </w:rPr>
  </w:style>
  <w:style w:type="character" w:customStyle="1" w:styleId="a4">
    <w:name w:val="Основной текст с отступом Знак"/>
    <w:basedOn w:val="a0"/>
    <w:link w:val="a3"/>
    <w:rsid w:val="008F5E89"/>
    <w:rPr>
      <w:rFonts w:ascii="BalticaUzbek" w:eastAsia="Times New Roman" w:hAnsi="BalticaUzbek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8F5E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://www.lb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hyperlink" Target="http://www.forum.u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uhh.hawaii.edu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1083</Words>
  <Characters>6177</Characters>
  <Application>Microsoft Office Word</Application>
  <DocSecurity>0</DocSecurity>
  <Lines>51</Lines>
  <Paragraphs>14</Paragraphs>
  <ScaleCrop>false</ScaleCrop>
  <Company>Melkosoft</Company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2011-04-25T07:37:00Z</dcterms:created>
  <dcterms:modified xsi:type="dcterms:W3CDTF">2011-04-25T07:37:00Z</dcterms:modified>
</cp:coreProperties>
</file>